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B236" w14:textId="77777777" w:rsidR="00011B8E" w:rsidRDefault="00011B8E" w:rsidP="00011B8E">
      <w:pPr>
        <w:pStyle w:val="Default"/>
      </w:pPr>
    </w:p>
    <w:p w14:paraId="6EE8B754" w14:textId="77777777" w:rsidR="00011B8E" w:rsidRPr="00011B8E" w:rsidRDefault="00011B8E" w:rsidP="00011B8E">
      <w:pPr>
        <w:pStyle w:val="Default"/>
        <w:rPr>
          <w:sz w:val="32"/>
          <w:szCs w:val="32"/>
          <w:lang w:val="en-GB"/>
        </w:rPr>
      </w:pPr>
      <w:r w:rsidRPr="00011B8E">
        <w:rPr>
          <w:b/>
          <w:bCs/>
          <w:sz w:val="32"/>
          <w:szCs w:val="32"/>
          <w:lang w:val="en-GB"/>
        </w:rPr>
        <w:t xml:space="preserve">COST Action Alien </w:t>
      </w:r>
      <w:r w:rsidR="00E96C0A">
        <w:rPr>
          <w:b/>
          <w:bCs/>
          <w:sz w:val="32"/>
          <w:szCs w:val="32"/>
          <w:lang w:val="en-GB"/>
        </w:rPr>
        <w:t>CSI (</w:t>
      </w:r>
      <w:r w:rsidR="00E96C0A" w:rsidRPr="00E96C0A">
        <w:rPr>
          <w:b/>
          <w:bCs/>
          <w:sz w:val="32"/>
          <w:szCs w:val="32"/>
          <w:lang w:val="en-GB"/>
        </w:rPr>
        <w:t>CA17122</w:t>
      </w:r>
      <w:r w:rsidR="00E96C0A">
        <w:rPr>
          <w:b/>
          <w:bCs/>
          <w:sz w:val="32"/>
          <w:szCs w:val="32"/>
          <w:lang w:val="en-GB"/>
        </w:rPr>
        <w:t xml:space="preserve">) </w:t>
      </w:r>
    </w:p>
    <w:p w14:paraId="70CDF910" w14:textId="612715D6" w:rsidR="00011B8E" w:rsidRPr="00011B8E" w:rsidRDefault="00011B8E" w:rsidP="00011B8E">
      <w:pPr>
        <w:pStyle w:val="Default"/>
        <w:rPr>
          <w:sz w:val="32"/>
          <w:szCs w:val="32"/>
          <w:lang w:val="en-GB"/>
        </w:rPr>
      </w:pPr>
      <w:r w:rsidRPr="00011B8E">
        <w:rPr>
          <w:b/>
          <w:bCs/>
          <w:sz w:val="32"/>
          <w:szCs w:val="32"/>
          <w:lang w:val="en-GB"/>
        </w:rPr>
        <w:t xml:space="preserve">Short Term Scientific Missions </w:t>
      </w:r>
    </w:p>
    <w:p w14:paraId="28D8DC37" w14:textId="48D91342" w:rsidR="00011B8E" w:rsidRPr="00011B8E" w:rsidRDefault="00011B8E" w:rsidP="00011B8E">
      <w:pPr>
        <w:pStyle w:val="Default"/>
        <w:rPr>
          <w:sz w:val="32"/>
          <w:szCs w:val="32"/>
          <w:lang w:val="en-GB"/>
        </w:rPr>
      </w:pPr>
      <w:r w:rsidRPr="00011B8E">
        <w:rPr>
          <w:b/>
          <w:bCs/>
          <w:sz w:val="32"/>
          <w:szCs w:val="32"/>
          <w:lang w:val="en-GB"/>
        </w:rPr>
        <w:t>Call Date</w:t>
      </w:r>
      <w:r w:rsidR="00A73025">
        <w:rPr>
          <w:b/>
          <w:bCs/>
          <w:sz w:val="32"/>
          <w:szCs w:val="32"/>
          <w:lang w:val="en-GB"/>
        </w:rPr>
        <w:t xml:space="preserve"> No. 2</w:t>
      </w:r>
      <w:r w:rsidRPr="00011B8E">
        <w:rPr>
          <w:b/>
          <w:bCs/>
          <w:sz w:val="32"/>
          <w:szCs w:val="32"/>
          <w:lang w:val="en-GB"/>
        </w:rPr>
        <w:t xml:space="preserve">: </w:t>
      </w:r>
      <w:r w:rsidR="00A73025">
        <w:rPr>
          <w:b/>
          <w:bCs/>
          <w:sz w:val="32"/>
          <w:szCs w:val="32"/>
          <w:lang w:val="en-GB"/>
        </w:rPr>
        <w:t>December 2018</w:t>
      </w:r>
      <w:r w:rsidRPr="00011B8E">
        <w:rPr>
          <w:b/>
          <w:bCs/>
          <w:sz w:val="32"/>
          <w:szCs w:val="32"/>
          <w:lang w:val="en-GB"/>
        </w:rPr>
        <w:t xml:space="preserve"> </w:t>
      </w:r>
    </w:p>
    <w:p w14:paraId="2284F822" w14:textId="2FCAA4FE" w:rsidR="00E96C0A" w:rsidRDefault="00011B8E" w:rsidP="00011B8E">
      <w:pPr>
        <w:pStyle w:val="Default"/>
        <w:rPr>
          <w:sz w:val="23"/>
          <w:szCs w:val="23"/>
          <w:lang w:val="en-GB"/>
        </w:rPr>
      </w:pPr>
      <w:r w:rsidRPr="00011B8E">
        <w:rPr>
          <w:sz w:val="23"/>
          <w:szCs w:val="23"/>
          <w:lang w:val="en-GB"/>
        </w:rPr>
        <w:t xml:space="preserve">The COST Action </w:t>
      </w:r>
      <w:r w:rsidR="00E96C0A" w:rsidRPr="00E96C0A">
        <w:rPr>
          <w:sz w:val="23"/>
          <w:szCs w:val="23"/>
          <w:lang w:val="en-GB"/>
        </w:rPr>
        <w:t>Increasing understanding of alien species through citizen science</w:t>
      </w:r>
      <w:r w:rsidR="00E96C0A">
        <w:rPr>
          <w:sz w:val="23"/>
          <w:szCs w:val="23"/>
          <w:lang w:val="en-GB"/>
        </w:rPr>
        <w:t xml:space="preserve"> (Alien CSI)</w:t>
      </w:r>
      <w:r w:rsidRPr="00011B8E">
        <w:rPr>
          <w:sz w:val="23"/>
          <w:szCs w:val="23"/>
          <w:lang w:val="en-GB"/>
        </w:rPr>
        <w:t xml:space="preserve"> </w:t>
      </w:r>
      <w:r w:rsidR="003F5F25" w:rsidRPr="003F5F25">
        <w:rPr>
          <w:sz w:val="23"/>
          <w:szCs w:val="23"/>
          <w:lang w:val="en-GB"/>
        </w:rPr>
        <w:t>will explore and document approaches to establishing a European-wide C</w:t>
      </w:r>
      <w:r w:rsidR="003F5F25">
        <w:rPr>
          <w:sz w:val="23"/>
          <w:szCs w:val="23"/>
          <w:lang w:val="en-GB"/>
        </w:rPr>
        <w:t>itizen Science</w:t>
      </w:r>
      <w:r w:rsidR="003F5F25" w:rsidRPr="003F5F25">
        <w:rPr>
          <w:sz w:val="23"/>
          <w:szCs w:val="23"/>
          <w:lang w:val="en-GB"/>
        </w:rPr>
        <w:t xml:space="preserve"> A</w:t>
      </w:r>
      <w:r w:rsidR="003F5F25">
        <w:rPr>
          <w:sz w:val="23"/>
          <w:szCs w:val="23"/>
          <w:lang w:val="en-GB"/>
        </w:rPr>
        <w:t>lien Species</w:t>
      </w:r>
      <w:r w:rsidR="003F5F25" w:rsidRPr="003F5F25">
        <w:rPr>
          <w:sz w:val="23"/>
          <w:szCs w:val="23"/>
          <w:lang w:val="en-GB"/>
        </w:rPr>
        <w:t xml:space="preserve"> network. It will embrace relevant innovations for data gathering and reporting to support the implementation of monitoring and surveillance measures, while ensuring benefits for society and citizens, through </w:t>
      </w:r>
      <w:r w:rsidR="003F5F25">
        <w:rPr>
          <w:sz w:val="23"/>
          <w:szCs w:val="23"/>
          <w:lang w:val="en-GB"/>
        </w:rPr>
        <w:t>this</w:t>
      </w:r>
      <w:r w:rsidR="003F5F25" w:rsidRPr="003F5F25">
        <w:rPr>
          <w:sz w:val="23"/>
          <w:szCs w:val="23"/>
          <w:lang w:val="en-GB"/>
        </w:rPr>
        <w:t xml:space="preserve"> network</w:t>
      </w:r>
      <w:r w:rsidR="00E96C0A" w:rsidRPr="00E96C0A">
        <w:rPr>
          <w:sz w:val="23"/>
          <w:szCs w:val="23"/>
          <w:lang w:val="en-GB"/>
        </w:rPr>
        <w:t xml:space="preserve">. </w:t>
      </w:r>
      <w:r w:rsidR="00E96C0A" w:rsidRPr="00011B8E">
        <w:rPr>
          <w:sz w:val="23"/>
          <w:szCs w:val="23"/>
          <w:lang w:val="en-GB"/>
        </w:rPr>
        <w:t>(</w:t>
      </w:r>
      <w:hyperlink r:id="rId5" w:history="1">
        <w:r w:rsidR="00E96C0A" w:rsidRPr="00E362D2">
          <w:rPr>
            <w:rStyle w:val="Lienhypertexte"/>
            <w:sz w:val="23"/>
            <w:szCs w:val="23"/>
            <w:lang w:val="en-GB"/>
          </w:rPr>
          <w:t>http://www.cost.eu/COST_Actions/ca/CA17122</w:t>
        </w:r>
      </w:hyperlink>
      <w:r w:rsidR="00E96C0A" w:rsidRPr="00011B8E">
        <w:rPr>
          <w:sz w:val="23"/>
          <w:szCs w:val="23"/>
          <w:lang w:val="en-GB"/>
        </w:rPr>
        <w:t>).</w:t>
      </w:r>
    </w:p>
    <w:p w14:paraId="622FF522" w14:textId="77777777" w:rsidR="00E96C0A" w:rsidRDefault="00E96C0A" w:rsidP="00011B8E">
      <w:pPr>
        <w:pStyle w:val="Default"/>
        <w:rPr>
          <w:sz w:val="23"/>
          <w:szCs w:val="23"/>
          <w:lang w:val="en-GB"/>
        </w:rPr>
      </w:pPr>
    </w:p>
    <w:p w14:paraId="5F5D3535" w14:textId="77777777" w:rsidR="00802820" w:rsidRDefault="00011B8E" w:rsidP="00011B8E">
      <w:pPr>
        <w:pStyle w:val="Default"/>
        <w:rPr>
          <w:sz w:val="23"/>
          <w:szCs w:val="23"/>
          <w:lang w:val="en-GB"/>
        </w:rPr>
      </w:pPr>
      <w:r w:rsidRPr="00011B8E">
        <w:rPr>
          <w:sz w:val="23"/>
          <w:szCs w:val="23"/>
          <w:lang w:val="en-GB"/>
        </w:rPr>
        <w:t xml:space="preserve">Alien </w:t>
      </w:r>
      <w:r w:rsidR="00E96C0A">
        <w:rPr>
          <w:sz w:val="23"/>
          <w:szCs w:val="23"/>
          <w:lang w:val="en-GB"/>
        </w:rPr>
        <w:t>CSI</w:t>
      </w:r>
      <w:r w:rsidRPr="00011B8E">
        <w:rPr>
          <w:sz w:val="23"/>
          <w:szCs w:val="23"/>
          <w:lang w:val="en-GB"/>
        </w:rPr>
        <w:t xml:space="preserve"> promotes Short Term Scientific Missions (STSMs) to facilitate knowledge exchange and acquisition, and to implement action objectives, by fostering collaboration, technology transfer and by tackling various research needs. </w:t>
      </w:r>
    </w:p>
    <w:p w14:paraId="44A23449" w14:textId="77777777" w:rsidR="00802820" w:rsidRDefault="00802820" w:rsidP="00011B8E">
      <w:pPr>
        <w:pStyle w:val="Default"/>
        <w:rPr>
          <w:sz w:val="23"/>
          <w:szCs w:val="23"/>
          <w:lang w:val="en-GB"/>
        </w:rPr>
      </w:pPr>
    </w:p>
    <w:p w14:paraId="61AF121B" w14:textId="77777777" w:rsidR="00802820" w:rsidRPr="00802820" w:rsidRDefault="00802820" w:rsidP="00802820">
      <w:pPr>
        <w:pStyle w:val="Default"/>
        <w:rPr>
          <w:sz w:val="23"/>
          <w:szCs w:val="23"/>
          <w:lang w:val="en-GB"/>
        </w:rPr>
      </w:pPr>
      <w:r w:rsidRPr="00802820">
        <w:rPr>
          <w:i/>
          <w:sz w:val="23"/>
          <w:szCs w:val="23"/>
          <w:lang w:val="en-GB"/>
        </w:rPr>
        <w:t>Who is eligible to take part in STSM</w:t>
      </w:r>
      <w:r w:rsidRPr="00802820">
        <w:rPr>
          <w:sz w:val="23"/>
          <w:szCs w:val="23"/>
          <w:lang w:val="en-GB"/>
        </w:rPr>
        <w:t>?</w:t>
      </w:r>
    </w:p>
    <w:p w14:paraId="14568588" w14:textId="77777777" w:rsidR="00802820" w:rsidRPr="00802820" w:rsidRDefault="00802820" w:rsidP="00802820">
      <w:pPr>
        <w:pStyle w:val="Default"/>
        <w:rPr>
          <w:sz w:val="23"/>
          <w:szCs w:val="23"/>
          <w:lang w:val="en-GB"/>
        </w:rPr>
      </w:pPr>
    </w:p>
    <w:p w14:paraId="522493B0" w14:textId="79E65835" w:rsidR="003F5F25" w:rsidRDefault="00802820" w:rsidP="00802820">
      <w:pPr>
        <w:pStyle w:val="Default"/>
        <w:rPr>
          <w:sz w:val="23"/>
          <w:szCs w:val="23"/>
          <w:lang w:val="en-GB"/>
        </w:rPr>
      </w:pPr>
      <w:r w:rsidRPr="00802820">
        <w:rPr>
          <w:sz w:val="23"/>
          <w:szCs w:val="23"/>
          <w:lang w:val="en-GB"/>
        </w:rPr>
        <w:t>Participation of ‘Early-</w:t>
      </w:r>
      <w:r>
        <w:rPr>
          <w:sz w:val="23"/>
          <w:szCs w:val="23"/>
          <w:lang w:val="en-GB"/>
        </w:rPr>
        <w:t>Careers</w:t>
      </w:r>
      <w:r w:rsidRPr="00802820">
        <w:rPr>
          <w:sz w:val="23"/>
          <w:szCs w:val="23"/>
          <w:lang w:val="en-GB"/>
        </w:rPr>
        <w:t xml:space="preserve"> </w:t>
      </w:r>
      <w:r>
        <w:rPr>
          <w:sz w:val="23"/>
          <w:szCs w:val="23"/>
          <w:lang w:val="en-GB"/>
        </w:rPr>
        <w:t>Investigator</w:t>
      </w:r>
      <w:r w:rsidRPr="00802820">
        <w:rPr>
          <w:sz w:val="23"/>
          <w:szCs w:val="23"/>
          <w:lang w:val="en-GB"/>
        </w:rPr>
        <w:t>s’ (</w:t>
      </w:r>
      <w:r>
        <w:rPr>
          <w:sz w:val="23"/>
          <w:szCs w:val="23"/>
          <w:lang w:val="en-GB"/>
        </w:rPr>
        <w:t>ECIs</w:t>
      </w:r>
      <w:r w:rsidRPr="00802820">
        <w:rPr>
          <w:sz w:val="23"/>
          <w:szCs w:val="23"/>
          <w:lang w:val="en-GB"/>
        </w:rPr>
        <w:t>) in STSM is particularly encouraged. An applicant can be considered as being an E</w:t>
      </w:r>
      <w:r>
        <w:rPr>
          <w:sz w:val="23"/>
          <w:szCs w:val="23"/>
          <w:lang w:val="en-GB"/>
        </w:rPr>
        <w:t>CI</w:t>
      </w:r>
      <w:r w:rsidRPr="00802820">
        <w:rPr>
          <w:sz w:val="23"/>
          <w:szCs w:val="23"/>
          <w:lang w:val="en-GB"/>
        </w:rPr>
        <w:t xml:space="preserve"> when the time that has elapsed between the award date of the applicant’s PhD and the date of the applicant’s first involvement in the COST Action does not exceed 8 years. PhD students are also eligible to partake in STSMs. Other applicants must be employed by or affiliated to an institution or legal entity which has within its remit a clear association with performing scientific research.</w:t>
      </w:r>
      <w:r w:rsidR="0094608A">
        <w:rPr>
          <w:sz w:val="23"/>
          <w:szCs w:val="23"/>
          <w:lang w:val="en-GB"/>
        </w:rPr>
        <w:t xml:space="preserve"> </w:t>
      </w:r>
      <w:r w:rsidRPr="00802820">
        <w:rPr>
          <w:sz w:val="23"/>
          <w:szCs w:val="23"/>
          <w:lang w:val="en-GB"/>
        </w:rPr>
        <w:t xml:space="preserve">STSMs are not available to BSc/MSc students with no additional affiliation to an organisation/research centre. </w:t>
      </w:r>
    </w:p>
    <w:p w14:paraId="79972783" w14:textId="77777777" w:rsidR="003F5F25" w:rsidRDefault="003F5F25" w:rsidP="00011B8E">
      <w:pPr>
        <w:pStyle w:val="Default"/>
        <w:rPr>
          <w:sz w:val="23"/>
          <w:szCs w:val="23"/>
          <w:lang w:val="en-GB"/>
        </w:rPr>
      </w:pPr>
    </w:p>
    <w:p w14:paraId="69577F11" w14:textId="26013BC7" w:rsidR="0094608A" w:rsidRPr="003F5F25" w:rsidRDefault="0094608A" w:rsidP="0094608A">
      <w:pPr>
        <w:pStyle w:val="Default"/>
        <w:rPr>
          <w:sz w:val="23"/>
          <w:szCs w:val="23"/>
          <w:lang w:val="en-GB"/>
        </w:rPr>
      </w:pPr>
      <w:r w:rsidRPr="0094608A">
        <w:rPr>
          <w:sz w:val="23"/>
          <w:szCs w:val="23"/>
          <w:lang w:val="en-GB"/>
        </w:rPr>
        <w:t xml:space="preserve">The Home Institution is the institution/organisation where the STSM applicant holds their primary affiliation as registered on their C.V./e-COST profile, and where they are currently performing their main strand of research. The Host Institution is the institution/organisation that will host the successful applicant. </w:t>
      </w:r>
      <w:r w:rsidRPr="00011B8E">
        <w:rPr>
          <w:sz w:val="23"/>
          <w:szCs w:val="23"/>
          <w:lang w:val="en-GB"/>
        </w:rPr>
        <w:t>Both the home institution and the host institution should be located in a participating COST Action Country or Cooperation State</w:t>
      </w:r>
      <w:r>
        <w:rPr>
          <w:sz w:val="23"/>
          <w:szCs w:val="23"/>
          <w:lang w:val="en-GB"/>
        </w:rPr>
        <w:t xml:space="preserve">. </w:t>
      </w:r>
      <w:r w:rsidRPr="0094608A">
        <w:rPr>
          <w:sz w:val="23"/>
          <w:szCs w:val="23"/>
          <w:lang w:val="en-GB"/>
        </w:rPr>
        <w:t xml:space="preserve">Please visit the Action's page on the COST website for the most up-to-date information about which countries and organisations are taking part in the Action. </w:t>
      </w:r>
    </w:p>
    <w:p w14:paraId="2DAC8D05" w14:textId="70BD46AB" w:rsidR="0094608A" w:rsidRDefault="005E6578" w:rsidP="00011B8E">
      <w:pPr>
        <w:pStyle w:val="Default"/>
        <w:rPr>
          <w:sz w:val="23"/>
          <w:szCs w:val="23"/>
          <w:lang w:val="en-GB"/>
        </w:rPr>
      </w:pPr>
      <w:hyperlink r:id="rId6" w:history="1">
        <w:r w:rsidR="0094608A" w:rsidRPr="00E362D2">
          <w:rPr>
            <w:rStyle w:val="Lienhypertexte"/>
            <w:sz w:val="23"/>
            <w:szCs w:val="23"/>
            <w:lang w:val="en-GB"/>
          </w:rPr>
          <w:t>http://www.cost.eu/COST_Actions/ca/CA17122?management</w:t>
        </w:r>
      </w:hyperlink>
    </w:p>
    <w:p w14:paraId="5CB2AD94" w14:textId="284D0B41" w:rsidR="00011B8E" w:rsidRDefault="00011B8E" w:rsidP="00011B8E">
      <w:pPr>
        <w:pStyle w:val="Default"/>
        <w:rPr>
          <w:sz w:val="23"/>
          <w:szCs w:val="23"/>
          <w:lang w:val="en-GB"/>
        </w:rPr>
      </w:pPr>
    </w:p>
    <w:p w14:paraId="209A9614" w14:textId="77777777" w:rsidR="003F5F25" w:rsidRPr="00011B8E" w:rsidRDefault="003F5F25" w:rsidP="00011B8E">
      <w:pPr>
        <w:pStyle w:val="Default"/>
        <w:rPr>
          <w:sz w:val="23"/>
          <w:szCs w:val="23"/>
          <w:lang w:val="en-GB"/>
        </w:rPr>
      </w:pPr>
    </w:p>
    <w:p w14:paraId="4DA17419" w14:textId="77777777" w:rsidR="0094608A" w:rsidRPr="0094608A" w:rsidRDefault="0094608A" w:rsidP="0086197A">
      <w:pPr>
        <w:pStyle w:val="Default"/>
        <w:rPr>
          <w:i/>
          <w:sz w:val="23"/>
          <w:szCs w:val="23"/>
          <w:lang w:val="en-GB"/>
        </w:rPr>
      </w:pPr>
      <w:r w:rsidRPr="0094608A">
        <w:rPr>
          <w:i/>
          <w:sz w:val="23"/>
          <w:szCs w:val="23"/>
          <w:lang w:val="en-GB"/>
        </w:rPr>
        <w:t xml:space="preserve">Duration for STSMs </w:t>
      </w:r>
    </w:p>
    <w:p w14:paraId="661A864F" w14:textId="7EC45A0C" w:rsidR="0086197A" w:rsidRPr="00B50723" w:rsidRDefault="00011B8E" w:rsidP="00273A71">
      <w:pPr>
        <w:pStyle w:val="Default"/>
        <w:rPr>
          <w:b/>
          <w:sz w:val="23"/>
          <w:szCs w:val="23"/>
          <w:lang w:val="en-GB"/>
        </w:rPr>
      </w:pPr>
      <w:r w:rsidRPr="00011B8E">
        <w:rPr>
          <w:sz w:val="23"/>
          <w:szCs w:val="23"/>
          <w:lang w:val="en-GB"/>
        </w:rPr>
        <w:t xml:space="preserve">STSMs must be carried out in a COST country other than the applicant’s.: for PhD students and other applicants, between 5 working days and 3 months, to a maximum award of € 2,500, and for early stage researchers up to 6 months, to a maximum award of € 3,500. STSM awards may be combined with other funding sources, but these must be acknowledged in the application. Please note that the </w:t>
      </w:r>
      <w:r w:rsidR="00B50723">
        <w:rPr>
          <w:sz w:val="23"/>
          <w:szCs w:val="23"/>
          <w:lang w:val="en-GB"/>
        </w:rPr>
        <w:t xml:space="preserve">final 50% </w:t>
      </w:r>
      <w:r w:rsidRPr="00011B8E">
        <w:rPr>
          <w:sz w:val="23"/>
          <w:szCs w:val="23"/>
          <w:lang w:val="en-GB"/>
        </w:rPr>
        <w:t xml:space="preserve">award will be given only after the STSM has been completed – therefore the applicant must have approval and prior financial support from their own institution. </w:t>
      </w:r>
      <w:r w:rsidR="00273A71" w:rsidRPr="00273A71">
        <w:rPr>
          <w:sz w:val="23"/>
          <w:szCs w:val="23"/>
          <w:lang w:val="en-GB"/>
        </w:rPr>
        <w:t xml:space="preserve">Specific provisions have been introduced to enable researchers from ITC </w:t>
      </w:r>
      <w:r w:rsidR="00273A71">
        <w:rPr>
          <w:sz w:val="23"/>
          <w:szCs w:val="23"/>
          <w:lang w:val="en-GB"/>
        </w:rPr>
        <w:t xml:space="preserve">(Inclusiveness Target Country; please visit the following page for the complete list of ITC </w:t>
      </w:r>
      <w:hyperlink r:id="rId7" w:history="1">
        <w:r w:rsidR="00273A71" w:rsidRPr="00C470B7">
          <w:rPr>
            <w:rStyle w:val="Lienhypertexte"/>
            <w:sz w:val="23"/>
            <w:szCs w:val="23"/>
            <w:lang w:val="en-GB"/>
          </w:rPr>
          <w:t>http://www.cost.eu/about_cost/strategy/excellence-inclusiveness</w:t>
        </w:r>
      </w:hyperlink>
      <w:r w:rsidR="00273A71">
        <w:rPr>
          <w:sz w:val="23"/>
          <w:szCs w:val="23"/>
          <w:lang w:val="en-GB"/>
        </w:rPr>
        <w:t xml:space="preserve"> ) </w:t>
      </w:r>
      <w:r w:rsidR="00273A71" w:rsidRPr="00273A71">
        <w:rPr>
          <w:sz w:val="23"/>
          <w:szCs w:val="23"/>
          <w:lang w:val="en-GB"/>
        </w:rPr>
        <w:t>participating in the COST</w:t>
      </w:r>
      <w:r w:rsidR="00273A71">
        <w:rPr>
          <w:sz w:val="23"/>
          <w:szCs w:val="23"/>
          <w:lang w:val="en-GB"/>
        </w:rPr>
        <w:t xml:space="preserve"> </w:t>
      </w:r>
      <w:r w:rsidR="00273A71" w:rsidRPr="00273A71">
        <w:rPr>
          <w:sz w:val="23"/>
          <w:szCs w:val="23"/>
          <w:lang w:val="en-GB"/>
        </w:rPr>
        <w:t>Action to request a pre-payment of 50% of their STSM Grant when they complete the first day of their</w:t>
      </w:r>
      <w:r w:rsidR="00273A71">
        <w:rPr>
          <w:sz w:val="23"/>
          <w:szCs w:val="23"/>
          <w:lang w:val="en-GB"/>
        </w:rPr>
        <w:t xml:space="preserve"> </w:t>
      </w:r>
      <w:r w:rsidR="00273A71" w:rsidRPr="00273A71">
        <w:rPr>
          <w:sz w:val="23"/>
          <w:szCs w:val="23"/>
          <w:lang w:val="en-GB"/>
        </w:rPr>
        <w:t>STSM. In such case, the representative of the Host Institution must confirm by e-mail to the Grant Holder</w:t>
      </w:r>
      <w:r w:rsidR="00273A71">
        <w:rPr>
          <w:sz w:val="23"/>
          <w:szCs w:val="23"/>
          <w:lang w:val="en-GB"/>
        </w:rPr>
        <w:t xml:space="preserve"> </w:t>
      </w:r>
      <w:r w:rsidR="00273A71" w:rsidRPr="00273A71">
        <w:rPr>
          <w:sz w:val="23"/>
          <w:szCs w:val="23"/>
          <w:lang w:val="en-GB"/>
        </w:rPr>
        <w:t>that the STSM applicant has off</w:t>
      </w:r>
      <w:r w:rsidR="00B50723">
        <w:rPr>
          <w:sz w:val="23"/>
          <w:szCs w:val="23"/>
          <w:lang w:val="en-GB"/>
        </w:rPr>
        <w:t>icially started the mission on D</w:t>
      </w:r>
      <w:r w:rsidR="00273A71" w:rsidRPr="00273A71">
        <w:rPr>
          <w:sz w:val="23"/>
          <w:szCs w:val="23"/>
          <w:lang w:val="en-GB"/>
        </w:rPr>
        <w:t>ay 1. The remaining 50% of the Grant is payable once the</w:t>
      </w:r>
      <w:r w:rsidR="00273A71">
        <w:rPr>
          <w:sz w:val="23"/>
          <w:szCs w:val="23"/>
          <w:lang w:val="en-GB"/>
        </w:rPr>
        <w:t xml:space="preserve"> </w:t>
      </w:r>
      <w:r w:rsidR="00273A71" w:rsidRPr="00273A71">
        <w:rPr>
          <w:sz w:val="23"/>
          <w:szCs w:val="23"/>
          <w:lang w:val="en-GB"/>
        </w:rPr>
        <w:t>administrative requirements have been satisfied after the STSM.</w:t>
      </w:r>
      <w:r w:rsidR="00B50723">
        <w:rPr>
          <w:sz w:val="23"/>
          <w:szCs w:val="23"/>
          <w:lang w:val="en-GB"/>
        </w:rPr>
        <w:t xml:space="preserve"> </w:t>
      </w:r>
      <w:r w:rsidR="00B50723" w:rsidRPr="00B50723">
        <w:rPr>
          <w:b/>
          <w:sz w:val="23"/>
          <w:szCs w:val="23"/>
          <w:lang w:val="en-GB"/>
        </w:rPr>
        <w:t>The STSM must be completed before April 15</w:t>
      </w:r>
      <w:r w:rsidR="00B50723" w:rsidRPr="00B50723">
        <w:rPr>
          <w:b/>
          <w:sz w:val="23"/>
          <w:szCs w:val="23"/>
          <w:vertAlign w:val="superscript"/>
          <w:lang w:val="en-GB"/>
        </w:rPr>
        <w:t>th</w:t>
      </w:r>
      <w:r w:rsidR="00B50723" w:rsidRPr="00B50723">
        <w:rPr>
          <w:b/>
          <w:sz w:val="23"/>
          <w:szCs w:val="23"/>
          <w:lang w:val="en-GB"/>
        </w:rPr>
        <w:t xml:space="preserve"> 2019.</w:t>
      </w:r>
    </w:p>
    <w:p w14:paraId="59CC2558" w14:textId="77777777" w:rsidR="0086197A" w:rsidRPr="00B50723" w:rsidRDefault="0086197A" w:rsidP="0086197A">
      <w:pPr>
        <w:pStyle w:val="Default"/>
        <w:rPr>
          <w:b/>
          <w:sz w:val="23"/>
          <w:szCs w:val="23"/>
          <w:lang w:val="en-GB"/>
        </w:rPr>
      </w:pPr>
    </w:p>
    <w:p w14:paraId="109DB9F6" w14:textId="0DF3D6EE" w:rsidR="00802820" w:rsidRDefault="00802820" w:rsidP="0086197A">
      <w:pPr>
        <w:pStyle w:val="Default"/>
        <w:rPr>
          <w:sz w:val="23"/>
          <w:szCs w:val="23"/>
          <w:lang w:val="en-GB"/>
        </w:rPr>
      </w:pPr>
    </w:p>
    <w:p w14:paraId="672D76BB" w14:textId="77777777" w:rsidR="00802820" w:rsidRPr="00802820" w:rsidRDefault="00802820" w:rsidP="00802820">
      <w:pPr>
        <w:pStyle w:val="Default"/>
        <w:rPr>
          <w:i/>
          <w:sz w:val="23"/>
          <w:szCs w:val="23"/>
          <w:lang w:val="en-GB"/>
        </w:rPr>
      </w:pPr>
      <w:r w:rsidRPr="00802820">
        <w:rPr>
          <w:i/>
          <w:sz w:val="23"/>
          <w:szCs w:val="23"/>
          <w:lang w:val="en-GB"/>
        </w:rPr>
        <w:t>The application process is as follows:</w:t>
      </w:r>
    </w:p>
    <w:p w14:paraId="5630D453" w14:textId="77777777" w:rsidR="00802820" w:rsidRPr="00802820" w:rsidRDefault="00802820" w:rsidP="00802820">
      <w:pPr>
        <w:pStyle w:val="Default"/>
        <w:rPr>
          <w:sz w:val="23"/>
          <w:szCs w:val="23"/>
          <w:lang w:val="en-GB"/>
        </w:rPr>
      </w:pPr>
    </w:p>
    <w:p w14:paraId="2A4E5FAD" w14:textId="7CF0393B" w:rsidR="00802820" w:rsidRDefault="00802820" w:rsidP="00802820">
      <w:pPr>
        <w:pStyle w:val="Default"/>
        <w:rPr>
          <w:sz w:val="23"/>
          <w:szCs w:val="23"/>
          <w:lang w:val="en-GB"/>
        </w:rPr>
      </w:pPr>
      <w:r w:rsidRPr="00802820">
        <w:rPr>
          <w:sz w:val="23"/>
          <w:szCs w:val="23"/>
          <w:lang w:val="en-GB"/>
        </w:rPr>
        <w:lastRenderedPageBreak/>
        <w:t xml:space="preserve">1. Applicants must carefully read the funding rules detailed </w:t>
      </w:r>
      <w:r w:rsidRPr="00AE5E26">
        <w:rPr>
          <w:sz w:val="23"/>
          <w:szCs w:val="23"/>
          <w:lang w:val="en-GB"/>
        </w:rPr>
        <w:t xml:space="preserve">in Section </w:t>
      </w:r>
      <w:r w:rsidR="00AE5E26" w:rsidRPr="00AE5E26">
        <w:rPr>
          <w:sz w:val="23"/>
          <w:szCs w:val="23"/>
          <w:lang w:val="en-GB"/>
        </w:rPr>
        <w:t xml:space="preserve">8 </w:t>
      </w:r>
      <w:r w:rsidRPr="00AE5E26">
        <w:rPr>
          <w:sz w:val="23"/>
          <w:szCs w:val="23"/>
          <w:lang w:val="en-GB"/>
        </w:rPr>
        <w:t xml:space="preserve">of the COST H2020 </w:t>
      </w:r>
      <w:proofErr w:type="spellStart"/>
      <w:r w:rsidRPr="00AE5E26">
        <w:rPr>
          <w:sz w:val="23"/>
          <w:szCs w:val="23"/>
          <w:lang w:val="en-GB"/>
        </w:rPr>
        <w:t>Vademecum</w:t>
      </w:r>
      <w:proofErr w:type="spellEnd"/>
      <w:r w:rsidRPr="00AE5E26">
        <w:rPr>
          <w:sz w:val="23"/>
          <w:szCs w:val="23"/>
          <w:lang w:val="en-GB"/>
        </w:rPr>
        <w:t>.</w:t>
      </w:r>
      <w:r w:rsidR="00AE5E26" w:rsidRPr="00AE5E26">
        <w:rPr>
          <w:lang w:val="en-GB"/>
        </w:rPr>
        <w:t xml:space="preserve"> </w:t>
      </w:r>
      <w:r w:rsidR="00AE5E26" w:rsidRPr="00AE5E26">
        <w:rPr>
          <w:sz w:val="23"/>
          <w:szCs w:val="23"/>
          <w:lang w:val="en-GB"/>
        </w:rPr>
        <w:t>www.cost.eu/download/COSTVademecum</w:t>
      </w:r>
    </w:p>
    <w:p w14:paraId="7B57109E" w14:textId="77777777" w:rsidR="00AE5E26" w:rsidRPr="00802820" w:rsidRDefault="00AE5E26" w:rsidP="00802820">
      <w:pPr>
        <w:pStyle w:val="Default"/>
        <w:rPr>
          <w:sz w:val="23"/>
          <w:szCs w:val="23"/>
          <w:lang w:val="en-GB"/>
        </w:rPr>
      </w:pPr>
    </w:p>
    <w:p w14:paraId="1BB93C6D" w14:textId="77777777" w:rsidR="00802820" w:rsidRPr="00802820" w:rsidRDefault="00802820" w:rsidP="00802820">
      <w:pPr>
        <w:pStyle w:val="Default"/>
        <w:rPr>
          <w:sz w:val="23"/>
          <w:szCs w:val="23"/>
          <w:lang w:val="en-GB"/>
        </w:rPr>
      </w:pPr>
    </w:p>
    <w:p w14:paraId="12AAB41C" w14:textId="77777777" w:rsidR="00AE5E26" w:rsidRDefault="00802820" w:rsidP="00802820">
      <w:pPr>
        <w:pStyle w:val="Default"/>
        <w:rPr>
          <w:sz w:val="23"/>
          <w:szCs w:val="23"/>
          <w:lang w:val="en-GB"/>
        </w:rPr>
      </w:pPr>
      <w:r w:rsidRPr="00802820">
        <w:rPr>
          <w:sz w:val="23"/>
          <w:szCs w:val="23"/>
          <w:lang w:val="en-GB"/>
        </w:rPr>
        <w:t xml:space="preserve">2. Applicants must submit an application using e-COST https://e-services.cost.eu/user/login/STSM. </w:t>
      </w:r>
    </w:p>
    <w:p w14:paraId="2C4FED80" w14:textId="1E2F2BA9" w:rsidR="00802820" w:rsidRPr="00802820" w:rsidRDefault="00802820" w:rsidP="00802820">
      <w:pPr>
        <w:pStyle w:val="Default"/>
        <w:rPr>
          <w:sz w:val="23"/>
          <w:szCs w:val="23"/>
          <w:lang w:val="en-GB"/>
        </w:rPr>
      </w:pPr>
      <w:r w:rsidRPr="00802820">
        <w:rPr>
          <w:sz w:val="23"/>
          <w:szCs w:val="23"/>
          <w:lang w:val="en-GB"/>
        </w:rPr>
        <w:t>If you do not already have an e-COST account you will first need to 'create an account' - which will include providing the details of the bank account into which a grant would be made if an STSM application is approved and the STSM completed successfully.</w:t>
      </w:r>
    </w:p>
    <w:p w14:paraId="1157216B" w14:textId="77777777" w:rsidR="00802820" w:rsidRPr="00802820" w:rsidRDefault="00802820" w:rsidP="00802820">
      <w:pPr>
        <w:pStyle w:val="Default"/>
        <w:rPr>
          <w:sz w:val="23"/>
          <w:szCs w:val="23"/>
          <w:lang w:val="en-GB"/>
        </w:rPr>
      </w:pPr>
    </w:p>
    <w:p w14:paraId="56A9B826" w14:textId="77777777" w:rsidR="00802820" w:rsidRPr="00802820" w:rsidRDefault="00802820" w:rsidP="00802820">
      <w:pPr>
        <w:pStyle w:val="Default"/>
        <w:rPr>
          <w:sz w:val="23"/>
          <w:szCs w:val="23"/>
          <w:lang w:val="en-GB"/>
        </w:rPr>
      </w:pPr>
      <w:r w:rsidRPr="00802820">
        <w:rPr>
          <w:sz w:val="23"/>
          <w:szCs w:val="23"/>
          <w:lang w:val="en-GB"/>
        </w:rPr>
        <w:t>3. Applicants must obtain a letter of invitation from the Host Institution confirming that they can undertake the STSM on the given dates prior to submitting an application.</w:t>
      </w:r>
    </w:p>
    <w:p w14:paraId="480A5F13" w14:textId="77777777" w:rsidR="00802820" w:rsidRPr="00802820" w:rsidRDefault="00802820" w:rsidP="00802820">
      <w:pPr>
        <w:pStyle w:val="Default"/>
        <w:rPr>
          <w:sz w:val="23"/>
          <w:szCs w:val="23"/>
          <w:lang w:val="en-GB"/>
        </w:rPr>
      </w:pPr>
    </w:p>
    <w:p w14:paraId="50EE2A80" w14:textId="77777777" w:rsidR="00802820" w:rsidRPr="00802820" w:rsidRDefault="00802820" w:rsidP="00802820">
      <w:pPr>
        <w:pStyle w:val="Default"/>
        <w:rPr>
          <w:sz w:val="23"/>
          <w:szCs w:val="23"/>
          <w:lang w:val="en-GB"/>
        </w:rPr>
      </w:pPr>
      <w:r w:rsidRPr="00802820">
        <w:rPr>
          <w:sz w:val="23"/>
          <w:szCs w:val="23"/>
          <w:lang w:val="en-GB"/>
        </w:rPr>
        <w:t>4. Applicants must complete, submit and download their STSM application online at: https://e-services.cost.eu/stsm.</w:t>
      </w:r>
    </w:p>
    <w:p w14:paraId="5BE15F18" w14:textId="77777777" w:rsidR="00802820" w:rsidRPr="00802820" w:rsidRDefault="00802820" w:rsidP="00802820">
      <w:pPr>
        <w:pStyle w:val="Default"/>
        <w:rPr>
          <w:sz w:val="23"/>
          <w:szCs w:val="23"/>
          <w:lang w:val="en-GB"/>
        </w:rPr>
      </w:pPr>
    </w:p>
    <w:p w14:paraId="3C4DD732" w14:textId="549E9951" w:rsidR="00802820" w:rsidRPr="00802820" w:rsidRDefault="00802820" w:rsidP="00802820">
      <w:pPr>
        <w:pStyle w:val="Default"/>
        <w:rPr>
          <w:sz w:val="23"/>
          <w:szCs w:val="23"/>
          <w:lang w:val="en-GB"/>
        </w:rPr>
      </w:pPr>
      <w:r w:rsidRPr="00802820">
        <w:rPr>
          <w:sz w:val="23"/>
          <w:szCs w:val="23"/>
          <w:lang w:val="en-GB"/>
        </w:rPr>
        <w:t xml:space="preserve">5. Applicants must send their application form and the relevant supporting documents for evaluation, to </w:t>
      </w:r>
      <w:r w:rsidRPr="00011B8E">
        <w:rPr>
          <w:sz w:val="23"/>
          <w:szCs w:val="23"/>
          <w:lang w:val="en-GB"/>
        </w:rPr>
        <w:t xml:space="preserve">submit a proposal by e-mail to </w:t>
      </w:r>
      <w:proofErr w:type="spellStart"/>
      <w:r w:rsidRPr="00011B8E">
        <w:rPr>
          <w:sz w:val="23"/>
          <w:szCs w:val="23"/>
          <w:lang w:val="en-GB"/>
        </w:rPr>
        <w:t>Dr.</w:t>
      </w:r>
      <w:proofErr w:type="spellEnd"/>
      <w:r w:rsidRPr="00011B8E">
        <w:rPr>
          <w:sz w:val="23"/>
          <w:szCs w:val="23"/>
          <w:lang w:val="en-GB"/>
        </w:rPr>
        <w:t xml:space="preserve"> Frances Lucy (</w:t>
      </w:r>
      <w:hyperlink r:id="rId8" w:history="1">
        <w:r w:rsidRPr="00E362D2">
          <w:rPr>
            <w:rStyle w:val="Lienhypertexte"/>
            <w:sz w:val="23"/>
            <w:szCs w:val="23"/>
            <w:lang w:val="en-GB"/>
          </w:rPr>
          <w:t>lucy.frances@itsligo.ie</w:t>
        </w:r>
      </w:hyperlink>
      <w:r w:rsidRPr="00011B8E">
        <w:rPr>
          <w:sz w:val="23"/>
          <w:szCs w:val="23"/>
          <w:lang w:val="en-GB"/>
        </w:rPr>
        <w:t>)</w:t>
      </w:r>
      <w:r>
        <w:rPr>
          <w:sz w:val="23"/>
          <w:szCs w:val="23"/>
          <w:lang w:val="en-GB"/>
        </w:rPr>
        <w:t xml:space="preserve">, </w:t>
      </w:r>
      <w:proofErr w:type="spellStart"/>
      <w:r>
        <w:rPr>
          <w:sz w:val="23"/>
          <w:szCs w:val="23"/>
          <w:lang w:val="en-GB"/>
        </w:rPr>
        <w:t>Dr.</w:t>
      </w:r>
      <w:proofErr w:type="spellEnd"/>
      <w:r>
        <w:rPr>
          <w:sz w:val="23"/>
          <w:szCs w:val="23"/>
          <w:lang w:val="en-GB"/>
        </w:rPr>
        <w:t xml:space="preserve"> </w:t>
      </w:r>
      <w:r w:rsidRPr="0086197A">
        <w:rPr>
          <w:sz w:val="23"/>
          <w:szCs w:val="23"/>
          <w:lang w:val="en-GB"/>
        </w:rPr>
        <w:t>Lori Lawson</w:t>
      </w:r>
      <w:r>
        <w:rPr>
          <w:sz w:val="23"/>
          <w:szCs w:val="23"/>
          <w:lang w:val="en-GB"/>
        </w:rPr>
        <w:t xml:space="preserve"> (</w:t>
      </w:r>
      <w:hyperlink r:id="rId9" w:history="1">
        <w:r w:rsidRPr="00E362D2">
          <w:rPr>
            <w:rStyle w:val="Lienhypertexte"/>
            <w:sz w:val="23"/>
            <w:szCs w:val="23"/>
            <w:lang w:val="en-GB"/>
          </w:rPr>
          <w:t>l.lawson-handley@hull.ac.uk</w:t>
        </w:r>
      </w:hyperlink>
      <w:r>
        <w:rPr>
          <w:sz w:val="23"/>
          <w:szCs w:val="23"/>
          <w:lang w:val="en-GB"/>
        </w:rPr>
        <w:t xml:space="preserve"> ),</w:t>
      </w:r>
      <w:r w:rsidRPr="0086197A">
        <w:rPr>
          <w:sz w:val="23"/>
          <w:szCs w:val="23"/>
          <w:lang w:val="en-GB"/>
        </w:rPr>
        <w:t xml:space="preserve"> </w:t>
      </w:r>
      <w:r>
        <w:rPr>
          <w:sz w:val="23"/>
          <w:szCs w:val="23"/>
          <w:lang w:val="en-GB"/>
        </w:rPr>
        <w:t xml:space="preserve">Dr Laura </w:t>
      </w:r>
      <w:r w:rsidRPr="0086197A">
        <w:rPr>
          <w:sz w:val="23"/>
          <w:szCs w:val="23"/>
          <w:lang w:val="en-GB"/>
        </w:rPr>
        <w:t>Verbrugge</w:t>
      </w:r>
      <w:r>
        <w:rPr>
          <w:sz w:val="23"/>
          <w:szCs w:val="23"/>
          <w:lang w:val="en-GB"/>
        </w:rPr>
        <w:t xml:space="preserve"> (</w:t>
      </w:r>
      <w:hyperlink r:id="rId10" w:history="1">
        <w:r w:rsidRPr="00E362D2">
          <w:rPr>
            <w:rStyle w:val="Lienhypertexte"/>
            <w:sz w:val="23"/>
            <w:szCs w:val="23"/>
            <w:lang w:val="en-GB"/>
          </w:rPr>
          <w:t>l.n.h.verbrugge@utwente.nl</w:t>
        </w:r>
      </w:hyperlink>
      <w:r>
        <w:rPr>
          <w:sz w:val="23"/>
          <w:szCs w:val="23"/>
          <w:lang w:val="en-GB"/>
        </w:rPr>
        <w:t xml:space="preserve"> )</w:t>
      </w:r>
      <w:r w:rsidRPr="00011B8E">
        <w:rPr>
          <w:sz w:val="23"/>
          <w:szCs w:val="23"/>
          <w:lang w:val="en-GB"/>
        </w:rPr>
        <w:t xml:space="preserve"> and </w:t>
      </w:r>
      <w:proofErr w:type="spellStart"/>
      <w:r w:rsidRPr="00011B8E">
        <w:rPr>
          <w:sz w:val="23"/>
          <w:szCs w:val="23"/>
          <w:lang w:val="en-GB"/>
        </w:rPr>
        <w:t>Dr.</w:t>
      </w:r>
      <w:proofErr w:type="spellEnd"/>
      <w:r w:rsidRPr="00011B8E">
        <w:rPr>
          <w:sz w:val="23"/>
          <w:szCs w:val="23"/>
          <w:lang w:val="en-GB"/>
        </w:rPr>
        <w:t xml:space="preserve"> Elena Tricarico (</w:t>
      </w:r>
      <w:hyperlink r:id="rId11" w:history="1">
        <w:r w:rsidRPr="00E362D2">
          <w:rPr>
            <w:rStyle w:val="Lienhypertexte"/>
            <w:sz w:val="23"/>
            <w:szCs w:val="23"/>
            <w:lang w:val="en-GB"/>
          </w:rPr>
          <w:t>elena.tricarico@unifi.it</w:t>
        </w:r>
      </w:hyperlink>
      <w:r w:rsidRPr="00011B8E">
        <w:rPr>
          <w:sz w:val="23"/>
          <w:szCs w:val="23"/>
          <w:lang w:val="en-GB"/>
        </w:rPr>
        <w:t>)</w:t>
      </w:r>
      <w:r>
        <w:rPr>
          <w:sz w:val="23"/>
          <w:szCs w:val="23"/>
          <w:lang w:val="en-GB"/>
        </w:rPr>
        <w:t xml:space="preserve"> </w:t>
      </w:r>
      <w:r w:rsidRPr="00011B8E">
        <w:rPr>
          <w:sz w:val="23"/>
          <w:szCs w:val="23"/>
          <w:lang w:val="en-GB"/>
        </w:rPr>
        <w:t>before</w:t>
      </w:r>
      <w:r>
        <w:rPr>
          <w:sz w:val="23"/>
          <w:szCs w:val="23"/>
          <w:lang w:val="en-GB"/>
        </w:rPr>
        <w:t xml:space="preserve"> </w:t>
      </w:r>
      <w:r w:rsidR="00A73025">
        <w:rPr>
          <w:sz w:val="23"/>
          <w:szCs w:val="23"/>
          <w:lang w:val="en-GB"/>
        </w:rPr>
        <w:t>January 11 2018</w:t>
      </w:r>
      <w:r w:rsidR="00A07C1D">
        <w:rPr>
          <w:sz w:val="23"/>
          <w:szCs w:val="23"/>
          <w:lang w:val="en-GB"/>
        </w:rPr>
        <w:t xml:space="preserve">. </w:t>
      </w:r>
    </w:p>
    <w:p w14:paraId="49B3B9E5" w14:textId="77777777" w:rsidR="00802820" w:rsidRPr="00802820" w:rsidRDefault="00802820" w:rsidP="00802820">
      <w:pPr>
        <w:pStyle w:val="Default"/>
        <w:rPr>
          <w:sz w:val="23"/>
          <w:szCs w:val="23"/>
          <w:lang w:val="en-GB"/>
        </w:rPr>
      </w:pPr>
    </w:p>
    <w:p w14:paraId="0EEF6F9E" w14:textId="77777777" w:rsidR="00802820" w:rsidRPr="00802820" w:rsidRDefault="00802820" w:rsidP="00802820">
      <w:pPr>
        <w:pStyle w:val="Default"/>
        <w:rPr>
          <w:i/>
          <w:sz w:val="23"/>
          <w:szCs w:val="23"/>
          <w:lang w:val="en-GB"/>
        </w:rPr>
      </w:pPr>
      <w:r w:rsidRPr="00802820">
        <w:rPr>
          <w:i/>
          <w:sz w:val="23"/>
          <w:szCs w:val="23"/>
          <w:lang w:val="en-GB"/>
        </w:rPr>
        <w:t>The list of supporting documents to be submitted for the evaluation are:</w:t>
      </w:r>
    </w:p>
    <w:p w14:paraId="1299C9AE" w14:textId="77777777" w:rsidR="00802820" w:rsidRPr="00802820" w:rsidRDefault="00802820" w:rsidP="00802820">
      <w:pPr>
        <w:pStyle w:val="Default"/>
        <w:rPr>
          <w:b/>
          <w:sz w:val="23"/>
          <w:szCs w:val="23"/>
          <w:lang w:val="en-GB"/>
        </w:rPr>
      </w:pPr>
    </w:p>
    <w:p w14:paraId="30DAE46A" w14:textId="77777777" w:rsidR="00802820" w:rsidRPr="00802820" w:rsidRDefault="00802820" w:rsidP="00802820">
      <w:pPr>
        <w:pStyle w:val="Default"/>
        <w:rPr>
          <w:sz w:val="23"/>
          <w:szCs w:val="23"/>
          <w:lang w:val="en-GB"/>
        </w:rPr>
      </w:pPr>
      <w:r w:rsidRPr="00802820">
        <w:rPr>
          <w:sz w:val="23"/>
          <w:szCs w:val="23"/>
          <w:lang w:val="en-GB"/>
        </w:rPr>
        <w:t>• Letter of invitation to the applicant from a senior Researcher affiliated to the Host institution</w:t>
      </w:r>
    </w:p>
    <w:p w14:paraId="587985EE" w14:textId="77777777" w:rsidR="00802820" w:rsidRPr="00802820" w:rsidRDefault="00802820" w:rsidP="00802820">
      <w:pPr>
        <w:pStyle w:val="Default"/>
        <w:rPr>
          <w:sz w:val="23"/>
          <w:szCs w:val="23"/>
          <w:lang w:val="en-GB"/>
        </w:rPr>
      </w:pPr>
    </w:p>
    <w:p w14:paraId="4913E9FB" w14:textId="77777777" w:rsidR="00802820" w:rsidRPr="00802820" w:rsidRDefault="00802820" w:rsidP="00802820">
      <w:pPr>
        <w:pStyle w:val="Default"/>
        <w:rPr>
          <w:sz w:val="23"/>
          <w:szCs w:val="23"/>
          <w:lang w:val="en-GB"/>
        </w:rPr>
      </w:pPr>
      <w:r w:rsidRPr="00802820">
        <w:rPr>
          <w:sz w:val="23"/>
          <w:szCs w:val="23"/>
          <w:lang w:val="en-GB"/>
        </w:rPr>
        <w:t>• The submitted STSM application form (downloadable when the online application is submitted - see 4 above)</w:t>
      </w:r>
    </w:p>
    <w:p w14:paraId="1C0418F4" w14:textId="77777777" w:rsidR="00802820" w:rsidRPr="00802820" w:rsidRDefault="00802820" w:rsidP="00802820">
      <w:pPr>
        <w:pStyle w:val="Default"/>
        <w:rPr>
          <w:sz w:val="23"/>
          <w:szCs w:val="23"/>
          <w:lang w:val="en-GB"/>
        </w:rPr>
      </w:pPr>
    </w:p>
    <w:p w14:paraId="643E0927" w14:textId="77777777" w:rsidR="00802820" w:rsidRPr="00802820" w:rsidRDefault="00802820" w:rsidP="00802820">
      <w:pPr>
        <w:pStyle w:val="Default"/>
        <w:rPr>
          <w:sz w:val="23"/>
          <w:szCs w:val="23"/>
          <w:lang w:val="en-GB"/>
        </w:rPr>
      </w:pPr>
      <w:r w:rsidRPr="00802820">
        <w:rPr>
          <w:sz w:val="23"/>
          <w:szCs w:val="23"/>
          <w:lang w:val="en-GB"/>
        </w:rPr>
        <w:t xml:space="preserve">• A motivation letter including an overview of the proposed activities that will be performed which must contain a plan of work for the visit, highlighting the proposed contribution to the scientific objectives of the Action. Also the host's scientific expertise for the potential achievements of the STSM's aims should be indicated. Maximum 8 pages, the font should correspond to Times New Roman size 12 </w:t>
      </w:r>
      <w:proofErr w:type="spellStart"/>
      <w:r w:rsidRPr="00802820">
        <w:rPr>
          <w:sz w:val="23"/>
          <w:szCs w:val="23"/>
          <w:lang w:val="en-GB"/>
        </w:rPr>
        <w:t>pt</w:t>
      </w:r>
      <w:proofErr w:type="spellEnd"/>
      <w:r w:rsidRPr="00802820">
        <w:rPr>
          <w:sz w:val="23"/>
          <w:szCs w:val="23"/>
          <w:lang w:val="en-GB"/>
        </w:rPr>
        <w:t xml:space="preserve"> with single line spacing and standard margins of 2 cm</w:t>
      </w:r>
    </w:p>
    <w:p w14:paraId="3AF20611" w14:textId="77777777" w:rsidR="00802820" w:rsidRPr="00802820" w:rsidRDefault="00802820" w:rsidP="00802820">
      <w:pPr>
        <w:pStyle w:val="Default"/>
        <w:rPr>
          <w:sz w:val="23"/>
          <w:szCs w:val="23"/>
          <w:lang w:val="en-GB"/>
        </w:rPr>
      </w:pPr>
    </w:p>
    <w:p w14:paraId="71DF9F67" w14:textId="77777777" w:rsidR="00802820" w:rsidRPr="00802820" w:rsidRDefault="00802820" w:rsidP="00802820">
      <w:pPr>
        <w:pStyle w:val="Default"/>
        <w:rPr>
          <w:sz w:val="23"/>
          <w:szCs w:val="23"/>
          <w:lang w:val="en-GB"/>
        </w:rPr>
      </w:pPr>
      <w:r w:rsidRPr="00802820">
        <w:rPr>
          <w:sz w:val="23"/>
          <w:szCs w:val="23"/>
          <w:lang w:val="en-GB"/>
        </w:rPr>
        <w:t>• A letter of support from the Home Institution;</w:t>
      </w:r>
    </w:p>
    <w:p w14:paraId="2AF31B78" w14:textId="77777777" w:rsidR="00802820" w:rsidRPr="00802820" w:rsidRDefault="00802820" w:rsidP="00802820">
      <w:pPr>
        <w:pStyle w:val="Default"/>
        <w:rPr>
          <w:sz w:val="23"/>
          <w:szCs w:val="23"/>
          <w:lang w:val="en-GB"/>
        </w:rPr>
      </w:pPr>
    </w:p>
    <w:p w14:paraId="5E8923A7" w14:textId="4B71978B" w:rsidR="00802820" w:rsidRDefault="00802820" w:rsidP="00802820">
      <w:pPr>
        <w:pStyle w:val="Default"/>
        <w:rPr>
          <w:sz w:val="23"/>
          <w:szCs w:val="23"/>
          <w:lang w:val="en-GB"/>
        </w:rPr>
      </w:pPr>
      <w:r w:rsidRPr="00802820">
        <w:rPr>
          <w:sz w:val="23"/>
          <w:szCs w:val="23"/>
          <w:lang w:val="en-GB"/>
        </w:rPr>
        <w:t>• A Full C.V. (including a list of academic publications – if applicable).</w:t>
      </w:r>
    </w:p>
    <w:p w14:paraId="2F80470D" w14:textId="77777777" w:rsidR="00802820" w:rsidRPr="00011B8E" w:rsidRDefault="00802820" w:rsidP="0086197A">
      <w:pPr>
        <w:pStyle w:val="Default"/>
        <w:rPr>
          <w:sz w:val="23"/>
          <w:szCs w:val="23"/>
          <w:lang w:val="en-GB"/>
        </w:rPr>
      </w:pPr>
    </w:p>
    <w:p w14:paraId="49DF6A16" w14:textId="465DCF51" w:rsidR="0086197A" w:rsidRDefault="0086197A" w:rsidP="00011B8E">
      <w:pPr>
        <w:pStyle w:val="Default"/>
        <w:rPr>
          <w:i/>
          <w:iCs/>
          <w:sz w:val="23"/>
          <w:szCs w:val="23"/>
          <w:lang w:val="en-GB"/>
        </w:rPr>
      </w:pPr>
    </w:p>
    <w:p w14:paraId="17E73643" w14:textId="77777777" w:rsidR="00802820" w:rsidRDefault="00802820" w:rsidP="00011B8E">
      <w:pPr>
        <w:pStyle w:val="Default"/>
        <w:rPr>
          <w:i/>
          <w:iCs/>
          <w:sz w:val="23"/>
          <w:szCs w:val="23"/>
          <w:lang w:val="en-GB"/>
        </w:rPr>
      </w:pPr>
    </w:p>
    <w:p w14:paraId="4737F503" w14:textId="2FBEE838" w:rsidR="00011B8E" w:rsidRPr="00011B8E" w:rsidRDefault="00011B8E" w:rsidP="00011B8E">
      <w:pPr>
        <w:pStyle w:val="Default"/>
        <w:rPr>
          <w:sz w:val="23"/>
          <w:szCs w:val="23"/>
          <w:lang w:val="en-GB"/>
        </w:rPr>
      </w:pPr>
      <w:r w:rsidRPr="00011B8E">
        <w:rPr>
          <w:i/>
          <w:iCs/>
          <w:sz w:val="23"/>
          <w:szCs w:val="23"/>
          <w:lang w:val="en-GB"/>
        </w:rPr>
        <w:t xml:space="preserve">Evaluation criteria </w:t>
      </w:r>
    </w:p>
    <w:p w14:paraId="48BF4948" w14:textId="77777777" w:rsidR="00011B8E" w:rsidRPr="00011B8E" w:rsidRDefault="00011B8E" w:rsidP="00011B8E">
      <w:pPr>
        <w:pStyle w:val="Default"/>
        <w:rPr>
          <w:sz w:val="23"/>
          <w:szCs w:val="23"/>
          <w:lang w:val="en-GB"/>
        </w:rPr>
      </w:pPr>
      <w:r w:rsidRPr="00011B8E">
        <w:rPr>
          <w:sz w:val="23"/>
          <w:szCs w:val="23"/>
          <w:lang w:val="en-GB"/>
        </w:rPr>
        <w:t xml:space="preserve">Each proposal will be assessed independently by the COST committee and an evaluation score will be given considering the proposal clarity, relevance for the Action, feasibility, planning and outputs. The proposal will be assigned to one of the following categories: </w:t>
      </w:r>
    </w:p>
    <w:p w14:paraId="6D6B3D26" w14:textId="77777777" w:rsidR="00011B8E" w:rsidRPr="00011B8E" w:rsidRDefault="00011B8E" w:rsidP="00011B8E">
      <w:pPr>
        <w:pStyle w:val="Default"/>
        <w:rPr>
          <w:sz w:val="23"/>
          <w:szCs w:val="23"/>
          <w:lang w:val="en-GB"/>
        </w:rPr>
      </w:pPr>
      <w:r w:rsidRPr="00011B8E">
        <w:rPr>
          <w:sz w:val="23"/>
          <w:szCs w:val="23"/>
          <w:lang w:val="en-GB"/>
        </w:rPr>
        <w:t xml:space="preserve">1 - </w:t>
      </w:r>
      <w:r w:rsidRPr="00011B8E">
        <w:rPr>
          <w:b/>
          <w:bCs/>
          <w:sz w:val="23"/>
          <w:szCs w:val="23"/>
          <w:lang w:val="en-GB"/>
        </w:rPr>
        <w:t>Very poor</w:t>
      </w:r>
      <w:r w:rsidRPr="00011B8E">
        <w:rPr>
          <w:sz w:val="23"/>
          <w:szCs w:val="23"/>
          <w:lang w:val="en-GB"/>
        </w:rPr>
        <w:t xml:space="preserve">: proposal illogical and not understandable. Not clearly linked to any WG. (0-10 marks) </w:t>
      </w:r>
    </w:p>
    <w:p w14:paraId="4615CD85" w14:textId="77777777" w:rsidR="00011B8E" w:rsidRPr="00011B8E" w:rsidRDefault="00011B8E" w:rsidP="00011B8E">
      <w:pPr>
        <w:pStyle w:val="Default"/>
        <w:rPr>
          <w:sz w:val="23"/>
          <w:szCs w:val="23"/>
          <w:lang w:val="en-GB"/>
        </w:rPr>
      </w:pPr>
      <w:r w:rsidRPr="00011B8E">
        <w:rPr>
          <w:sz w:val="23"/>
          <w:szCs w:val="23"/>
          <w:lang w:val="en-GB"/>
        </w:rPr>
        <w:t xml:space="preserve">2 – </w:t>
      </w:r>
      <w:r w:rsidRPr="00011B8E">
        <w:rPr>
          <w:b/>
          <w:bCs/>
          <w:sz w:val="23"/>
          <w:szCs w:val="23"/>
          <w:lang w:val="en-GB"/>
        </w:rPr>
        <w:t>Poor</w:t>
      </w:r>
      <w:r w:rsidRPr="00011B8E">
        <w:rPr>
          <w:sz w:val="23"/>
          <w:szCs w:val="23"/>
          <w:lang w:val="en-GB"/>
        </w:rPr>
        <w:t xml:space="preserve">: proposal with limited understanding, planning and no clear objectives. Weakly linked to at least one WG. (10-25 marks) </w:t>
      </w:r>
    </w:p>
    <w:p w14:paraId="4D7A44C0" w14:textId="77777777" w:rsidR="00011B8E" w:rsidRPr="00011B8E" w:rsidRDefault="00011B8E" w:rsidP="00011B8E">
      <w:pPr>
        <w:pStyle w:val="Default"/>
        <w:rPr>
          <w:sz w:val="23"/>
          <w:szCs w:val="23"/>
          <w:lang w:val="en-GB"/>
        </w:rPr>
      </w:pPr>
      <w:r w:rsidRPr="00011B8E">
        <w:rPr>
          <w:sz w:val="23"/>
          <w:szCs w:val="23"/>
          <w:lang w:val="en-GB"/>
        </w:rPr>
        <w:t xml:space="preserve">3 – </w:t>
      </w:r>
      <w:r w:rsidRPr="00011B8E">
        <w:rPr>
          <w:b/>
          <w:bCs/>
          <w:sz w:val="23"/>
          <w:szCs w:val="23"/>
          <w:lang w:val="en-GB"/>
        </w:rPr>
        <w:t>Fair</w:t>
      </w:r>
      <w:r w:rsidRPr="00011B8E">
        <w:rPr>
          <w:sz w:val="23"/>
          <w:szCs w:val="23"/>
          <w:lang w:val="en-GB"/>
        </w:rPr>
        <w:t xml:space="preserve">: proposal with some understanding, planning and objectives. Moderate links to at least one WG. (25-35 marks) </w:t>
      </w:r>
    </w:p>
    <w:p w14:paraId="66AC66FE" w14:textId="77777777" w:rsidR="00011B8E" w:rsidRPr="00011B8E" w:rsidRDefault="00011B8E" w:rsidP="00011B8E">
      <w:pPr>
        <w:pStyle w:val="Default"/>
        <w:rPr>
          <w:sz w:val="23"/>
          <w:szCs w:val="23"/>
          <w:lang w:val="en-GB"/>
        </w:rPr>
      </w:pPr>
      <w:r w:rsidRPr="00011B8E">
        <w:rPr>
          <w:sz w:val="23"/>
          <w:szCs w:val="23"/>
          <w:lang w:val="en-GB"/>
        </w:rPr>
        <w:t xml:space="preserve">4 – </w:t>
      </w:r>
      <w:r w:rsidRPr="00011B8E">
        <w:rPr>
          <w:b/>
          <w:bCs/>
          <w:sz w:val="23"/>
          <w:szCs w:val="23"/>
          <w:lang w:val="en-GB"/>
        </w:rPr>
        <w:t>Good</w:t>
      </w:r>
      <w:r w:rsidRPr="00011B8E">
        <w:rPr>
          <w:sz w:val="23"/>
          <w:szCs w:val="23"/>
          <w:lang w:val="en-GB"/>
        </w:rPr>
        <w:t xml:space="preserve">: good proposal but needs input to develop feasible STSM. Well linked to at least one WG. (35-50 marks) </w:t>
      </w:r>
    </w:p>
    <w:p w14:paraId="7EF81807" w14:textId="77777777" w:rsidR="00011B8E" w:rsidRPr="00011B8E" w:rsidRDefault="00011B8E" w:rsidP="00011B8E">
      <w:pPr>
        <w:pStyle w:val="Default"/>
        <w:rPr>
          <w:sz w:val="23"/>
          <w:szCs w:val="23"/>
          <w:lang w:val="en-GB"/>
        </w:rPr>
      </w:pPr>
      <w:r w:rsidRPr="00011B8E">
        <w:rPr>
          <w:sz w:val="23"/>
          <w:szCs w:val="23"/>
          <w:lang w:val="en-GB"/>
        </w:rPr>
        <w:t xml:space="preserve">5 – </w:t>
      </w:r>
      <w:r w:rsidRPr="00011B8E">
        <w:rPr>
          <w:b/>
          <w:bCs/>
          <w:sz w:val="23"/>
          <w:szCs w:val="23"/>
          <w:lang w:val="en-GB"/>
        </w:rPr>
        <w:t>Excellent</w:t>
      </w:r>
      <w:r w:rsidRPr="00011B8E">
        <w:rPr>
          <w:sz w:val="23"/>
          <w:szCs w:val="23"/>
          <w:lang w:val="en-GB"/>
        </w:rPr>
        <w:t xml:space="preserve">: proposal well designed in terms of planning, feasibility and projected outputs. Strongly linked to at least one WG. (50-60 marks) </w:t>
      </w:r>
    </w:p>
    <w:p w14:paraId="0EBECB1E" w14:textId="77777777" w:rsidR="00011B8E" w:rsidRPr="00011B8E" w:rsidRDefault="00011B8E" w:rsidP="00011B8E">
      <w:pPr>
        <w:pStyle w:val="Default"/>
        <w:rPr>
          <w:sz w:val="23"/>
          <w:szCs w:val="23"/>
          <w:lang w:val="en-GB"/>
        </w:rPr>
      </w:pPr>
      <w:r w:rsidRPr="00011B8E">
        <w:rPr>
          <w:sz w:val="23"/>
          <w:szCs w:val="23"/>
          <w:lang w:val="en-GB"/>
        </w:rPr>
        <w:t xml:space="preserve">Extra marks will give for links with a WG of the Action (score comprised between 0 and 4: no link-strong link) and the output value to the COST Action via development of research, scientific networks </w:t>
      </w:r>
      <w:r w:rsidRPr="00011B8E">
        <w:rPr>
          <w:sz w:val="23"/>
          <w:szCs w:val="23"/>
          <w:lang w:val="en-GB"/>
        </w:rPr>
        <w:lastRenderedPageBreak/>
        <w:t xml:space="preserve">and information technologies (score comprised between 0 and 24: no value-high value). A proposal can reach a maximum score of 100. The proposals will be ranked and those with the highest scores will be financed, subject to the duration of the STSM applications and the available budget. The results will be published in the COST Action website. </w:t>
      </w:r>
    </w:p>
    <w:p w14:paraId="7B057D3F" w14:textId="77777777" w:rsidR="0086197A" w:rsidRDefault="0086197A" w:rsidP="00011B8E">
      <w:pPr>
        <w:pStyle w:val="Default"/>
        <w:rPr>
          <w:i/>
          <w:iCs/>
          <w:sz w:val="23"/>
          <w:szCs w:val="23"/>
          <w:lang w:val="en-GB"/>
        </w:rPr>
      </w:pPr>
    </w:p>
    <w:p w14:paraId="4882FA11" w14:textId="558218FD" w:rsidR="00011B8E" w:rsidRPr="00011B8E" w:rsidRDefault="00011B8E" w:rsidP="00011B8E">
      <w:pPr>
        <w:pStyle w:val="Default"/>
        <w:rPr>
          <w:sz w:val="23"/>
          <w:szCs w:val="23"/>
          <w:lang w:val="en-GB"/>
        </w:rPr>
      </w:pPr>
      <w:bookmarkStart w:id="0" w:name="_GoBack"/>
      <w:r w:rsidRPr="00011B8E">
        <w:rPr>
          <w:i/>
          <w:iCs/>
          <w:sz w:val="23"/>
          <w:szCs w:val="23"/>
          <w:lang w:val="en-GB"/>
        </w:rPr>
        <w:t xml:space="preserve">Evaluation outcome </w:t>
      </w:r>
    </w:p>
    <w:p w14:paraId="63C0328B" w14:textId="024BE41C" w:rsidR="00011B8E" w:rsidRPr="00011B8E" w:rsidRDefault="00A07C1D" w:rsidP="00011B8E">
      <w:pPr>
        <w:pStyle w:val="Default"/>
        <w:rPr>
          <w:sz w:val="23"/>
          <w:szCs w:val="23"/>
          <w:lang w:val="en-GB"/>
        </w:rPr>
      </w:pPr>
      <w:r>
        <w:rPr>
          <w:sz w:val="23"/>
          <w:szCs w:val="23"/>
          <w:lang w:val="en-GB"/>
        </w:rPr>
        <w:t>Within one month of the deadline.</w:t>
      </w:r>
      <w:bookmarkEnd w:id="0"/>
    </w:p>
    <w:sectPr w:rsidR="00011B8E" w:rsidRPr="00011B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8E"/>
    <w:rsid w:val="00011B8E"/>
    <w:rsid w:val="000C0427"/>
    <w:rsid w:val="00273A71"/>
    <w:rsid w:val="003F5F25"/>
    <w:rsid w:val="005E6578"/>
    <w:rsid w:val="006471D9"/>
    <w:rsid w:val="00802820"/>
    <w:rsid w:val="0086197A"/>
    <w:rsid w:val="0094608A"/>
    <w:rsid w:val="00A07C1D"/>
    <w:rsid w:val="00A73025"/>
    <w:rsid w:val="00A96D01"/>
    <w:rsid w:val="00AE5E26"/>
    <w:rsid w:val="00B50723"/>
    <w:rsid w:val="00DE0979"/>
    <w:rsid w:val="00E96C0A"/>
    <w:rsid w:val="00F40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11B8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E96C0A"/>
    <w:rPr>
      <w:sz w:val="16"/>
      <w:szCs w:val="16"/>
    </w:rPr>
  </w:style>
  <w:style w:type="paragraph" w:styleId="Commentaire">
    <w:name w:val="annotation text"/>
    <w:basedOn w:val="Normal"/>
    <w:link w:val="CommentaireCar"/>
    <w:uiPriority w:val="99"/>
    <w:semiHidden/>
    <w:unhideWhenUsed/>
    <w:rsid w:val="00E96C0A"/>
    <w:pPr>
      <w:spacing w:line="240" w:lineRule="auto"/>
    </w:pPr>
    <w:rPr>
      <w:sz w:val="20"/>
      <w:szCs w:val="20"/>
    </w:rPr>
  </w:style>
  <w:style w:type="character" w:customStyle="1" w:styleId="CommentaireCar">
    <w:name w:val="Commentaire Car"/>
    <w:basedOn w:val="Policepardfaut"/>
    <w:link w:val="Commentaire"/>
    <w:uiPriority w:val="99"/>
    <w:semiHidden/>
    <w:rsid w:val="00E96C0A"/>
    <w:rPr>
      <w:sz w:val="20"/>
      <w:szCs w:val="20"/>
    </w:rPr>
  </w:style>
  <w:style w:type="paragraph" w:styleId="Objetducommentaire">
    <w:name w:val="annotation subject"/>
    <w:basedOn w:val="Commentaire"/>
    <w:next w:val="Commentaire"/>
    <w:link w:val="ObjetducommentaireCar"/>
    <w:uiPriority w:val="99"/>
    <w:semiHidden/>
    <w:unhideWhenUsed/>
    <w:rsid w:val="00E96C0A"/>
    <w:rPr>
      <w:b/>
      <w:bCs/>
    </w:rPr>
  </w:style>
  <w:style w:type="character" w:customStyle="1" w:styleId="ObjetducommentaireCar">
    <w:name w:val="Objet du commentaire Car"/>
    <w:basedOn w:val="CommentaireCar"/>
    <w:link w:val="Objetducommentaire"/>
    <w:uiPriority w:val="99"/>
    <w:semiHidden/>
    <w:rsid w:val="00E96C0A"/>
    <w:rPr>
      <w:b/>
      <w:bCs/>
      <w:sz w:val="20"/>
      <w:szCs w:val="20"/>
    </w:rPr>
  </w:style>
  <w:style w:type="paragraph" w:styleId="Textedebulles">
    <w:name w:val="Balloon Text"/>
    <w:basedOn w:val="Normal"/>
    <w:link w:val="TextedebullesCar"/>
    <w:uiPriority w:val="99"/>
    <w:semiHidden/>
    <w:unhideWhenUsed/>
    <w:rsid w:val="00E96C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C0A"/>
    <w:rPr>
      <w:rFonts w:ascii="Segoe UI" w:hAnsi="Segoe UI" w:cs="Segoe UI"/>
      <w:sz w:val="18"/>
      <w:szCs w:val="18"/>
    </w:rPr>
  </w:style>
  <w:style w:type="character" w:styleId="Lienhypertexte">
    <w:name w:val="Hyperlink"/>
    <w:basedOn w:val="Policepardfaut"/>
    <w:uiPriority w:val="99"/>
    <w:unhideWhenUsed/>
    <w:rsid w:val="00E96C0A"/>
    <w:rPr>
      <w:color w:val="0563C1" w:themeColor="hyperlink"/>
      <w:u w:val="single"/>
    </w:rPr>
  </w:style>
  <w:style w:type="character" w:customStyle="1" w:styleId="Menzionenonrisolta1">
    <w:name w:val="Menzione non risolta1"/>
    <w:basedOn w:val="Policepardfaut"/>
    <w:uiPriority w:val="99"/>
    <w:semiHidden/>
    <w:unhideWhenUsed/>
    <w:rsid w:val="00E96C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11B8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E96C0A"/>
    <w:rPr>
      <w:sz w:val="16"/>
      <w:szCs w:val="16"/>
    </w:rPr>
  </w:style>
  <w:style w:type="paragraph" w:styleId="Commentaire">
    <w:name w:val="annotation text"/>
    <w:basedOn w:val="Normal"/>
    <w:link w:val="CommentaireCar"/>
    <w:uiPriority w:val="99"/>
    <w:semiHidden/>
    <w:unhideWhenUsed/>
    <w:rsid w:val="00E96C0A"/>
    <w:pPr>
      <w:spacing w:line="240" w:lineRule="auto"/>
    </w:pPr>
    <w:rPr>
      <w:sz w:val="20"/>
      <w:szCs w:val="20"/>
    </w:rPr>
  </w:style>
  <w:style w:type="character" w:customStyle="1" w:styleId="CommentaireCar">
    <w:name w:val="Commentaire Car"/>
    <w:basedOn w:val="Policepardfaut"/>
    <w:link w:val="Commentaire"/>
    <w:uiPriority w:val="99"/>
    <w:semiHidden/>
    <w:rsid w:val="00E96C0A"/>
    <w:rPr>
      <w:sz w:val="20"/>
      <w:szCs w:val="20"/>
    </w:rPr>
  </w:style>
  <w:style w:type="paragraph" w:styleId="Objetducommentaire">
    <w:name w:val="annotation subject"/>
    <w:basedOn w:val="Commentaire"/>
    <w:next w:val="Commentaire"/>
    <w:link w:val="ObjetducommentaireCar"/>
    <w:uiPriority w:val="99"/>
    <w:semiHidden/>
    <w:unhideWhenUsed/>
    <w:rsid w:val="00E96C0A"/>
    <w:rPr>
      <w:b/>
      <w:bCs/>
    </w:rPr>
  </w:style>
  <w:style w:type="character" w:customStyle="1" w:styleId="ObjetducommentaireCar">
    <w:name w:val="Objet du commentaire Car"/>
    <w:basedOn w:val="CommentaireCar"/>
    <w:link w:val="Objetducommentaire"/>
    <w:uiPriority w:val="99"/>
    <w:semiHidden/>
    <w:rsid w:val="00E96C0A"/>
    <w:rPr>
      <w:b/>
      <w:bCs/>
      <w:sz w:val="20"/>
      <w:szCs w:val="20"/>
    </w:rPr>
  </w:style>
  <w:style w:type="paragraph" w:styleId="Textedebulles">
    <w:name w:val="Balloon Text"/>
    <w:basedOn w:val="Normal"/>
    <w:link w:val="TextedebullesCar"/>
    <w:uiPriority w:val="99"/>
    <w:semiHidden/>
    <w:unhideWhenUsed/>
    <w:rsid w:val="00E96C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C0A"/>
    <w:rPr>
      <w:rFonts w:ascii="Segoe UI" w:hAnsi="Segoe UI" w:cs="Segoe UI"/>
      <w:sz w:val="18"/>
      <w:szCs w:val="18"/>
    </w:rPr>
  </w:style>
  <w:style w:type="character" w:styleId="Lienhypertexte">
    <w:name w:val="Hyperlink"/>
    <w:basedOn w:val="Policepardfaut"/>
    <w:uiPriority w:val="99"/>
    <w:unhideWhenUsed/>
    <w:rsid w:val="00E96C0A"/>
    <w:rPr>
      <w:color w:val="0563C1" w:themeColor="hyperlink"/>
      <w:u w:val="single"/>
    </w:rPr>
  </w:style>
  <w:style w:type="character" w:customStyle="1" w:styleId="Menzionenonrisolta1">
    <w:name w:val="Menzione non risolta1"/>
    <w:basedOn w:val="Policepardfaut"/>
    <w:uiPriority w:val="99"/>
    <w:semiHidden/>
    <w:unhideWhenUsed/>
    <w:rsid w:val="00E9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frances@itslig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t.eu/about_cost/strategy/excellence-inclusivenes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st.eu/COST_Actions/ca/CA17122?management" TargetMode="External"/><Relationship Id="rId11" Type="http://schemas.openxmlformats.org/officeDocument/2006/relationships/hyperlink" Target="mailto:elena.tricarico@unifi.it" TargetMode="External"/><Relationship Id="rId5" Type="http://schemas.openxmlformats.org/officeDocument/2006/relationships/hyperlink" Target="http://www.cost.eu/COST_Actions/ca/CA17122" TargetMode="External"/><Relationship Id="rId10" Type="http://schemas.openxmlformats.org/officeDocument/2006/relationships/hyperlink" Target="mailto:l.n.h.verbrugge@utwente.nl" TargetMode="External"/><Relationship Id="rId4" Type="http://schemas.openxmlformats.org/officeDocument/2006/relationships/webSettings" Target="webSettings.xml"/><Relationship Id="rId9" Type="http://schemas.openxmlformats.org/officeDocument/2006/relationships/hyperlink" Target="mailto:l.lawson-handley@hull.ac.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6242</Characters>
  <Application>Microsoft Office Word</Application>
  <DocSecurity>0</DocSecurity>
  <Lines>52</Lines>
  <Paragraphs>14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Tricarico</dc:creator>
  <cp:lastModifiedBy>Jessica THEVENOT</cp:lastModifiedBy>
  <cp:revision>2</cp:revision>
  <dcterms:created xsi:type="dcterms:W3CDTF">2018-12-13T08:51:00Z</dcterms:created>
  <dcterms:modified xsi:type="dcterms:W3CDTF">2018-12-13T08:51:00Z</dcterms:modified>
</cp:coreProperties>
</file>